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E52" w:rsidRDefault="00471E52" w:rsidP="00471E52">
      <w:pPr>
        <w:spacing w:after="240"/>
        <w:rPr>
          <w:rFonts w:eastAsia="Times New Roman"/>
          <w:lang w:eastAsia="es-MX"/>
        </w:rPr>
      </w:pPr>
    </w:p>
    <w:p w:rsidR="00471E52" w:rsidRDefault="00471E52" w:rsidP="00471E52">
      <w:pPr>
        <w:rPr>
          <w:rFonts w:eastAsia="Times New Roman"/>
        </w:rPr>
      </w:pPr>
      <w:r>
        <w:rPr>
          <w:rFonts w:eastAsia="Times New Roman"/>
        </w:rPr>
        <w:t>Enviado desde mi iPhone</w:t>
      </w:r>
    </w:p>
    <w:p w:rsidR="00471E52" w:rsidRDefault="00471E52" w:rsidP="00471E52">
      <w:pPr>
        <w:spacing w:after="240"/>
        <w:rPr>
          <w:rFonts w:eastAsia="Times New Roman"/>
        </w:rPr>
      </w:pPr>
      <w:r>
        <w:rPr>
          <w:rFonts w:eastAsia="Times New Roman"/>
        </w:rPr>
        <w:br/>
        <w:t>Inicio del mensaje reenviado:</w:t>
      </w:r>
    </w:p>
    <w:p w:rsidR="00471E52" w:rsidRDefault="00471E52" w:rsidP="00471E52">
      <w:pPr>
        <w:spacing w:after="240"/>
        <w:outlineLvl w:val="0"/>
        <w:rPr>
          <w:rFonts w:eastAsia="Times New Roman"/>
        </w:rPr>
      </w:pPr>
      <w:r>
        <w:rPr>
          <w:rFonts w:eastAsia="Times New Roman"/>
          <w:b/>
          <w:bCs/>
        </w:rPr>
        <w:t>De:</w:t>
      </w:r>
      <w:r>
        <w:rPr>
          <w:rFonts w:eastAsia="Times New Roman"/>
        </w:rPr>
        <w:t xml:space="preserve"> &lt;</w:t>
      </w:r>
      <w:hyperlink r:id="rId5" w:history="1">
        <w:r>
          <w:rPr>
            <w:rStyle w:val="Hipervnculo"/>
            <w:rFonts w:eastAsia="Times New Roman"/>
          </w:rPr>
          <w:t>guajardo.christopher@gmail.com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Fecha:</w:t>
      </w:r>
      <w:r>
        <w:rPr>
          <w:rFonts w:eastAsia="Times New Roman"/>
        </w:rPr>
        <w:t xml:space="preserve"> 27 de marzo de 2019, 14:00:03 GMT-6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Para:</w:t>
      </w:r>
      <w:r>
        <w:rPr>
          <w:rFonts w:eastAsia="Times New Roman"/>
        </w:rPr>
        <w:t xml:space="preserve"> &lt;</w:t>
      </w:r>
      <w:hyperlink r:id="rId6" w:history="1">
        <w:r>
          <w:rPr>
            <w:rStyle w:val="Hipervnculo"/>
            <w:rFonts w:eastAsia="Times New Roman"/>
          </w:rPr>
          <w:t>tishbe@hotmail.com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Cc:</w:t>
      </w:r>
      <w:r>
        <w:rPr>
          <w:rFonts w:eastAsia="Times New Roman"/>
        </w:rPr>
        <w:t xml:space="preserve"> &lt;</w:t>
      </w:r>
      <w:hyperlink r:id="rId7" w:history="1">
        <w:r>
          <w:rPr>
            <w:rStyle w:val="Hipervnculo"/>
            <w:rFonts w:eastAsia="Times New Roman"/>
          </w:rPr>
          <w:t>s.hernandez@mipuntocreativo.com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Asunto: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INFO Folleto Canacintra</w:t>
      </w:r>
    </w:p>
    <w:p w:rsidR="00471E52" w:rsidRDefault="00471E52" w:rsidP="00471E52">
      <w:r>
        <w:t>Hola Tishbe y Shantal,</w:t>
      </w:r>
    </w:p>
    <w:p w:rsidR="00471E52" w:rsidRDefault="00471E52" w:rsidP="00471E52">
      <w:r>
        <w:t> </w:t>
      </w:r>
    </w:p>
    <w:p w:rsidR="00471E52" w:rsidRDefault="00471E52" w:rsidP="00471E52">
      <w:r>
        <w:t>Te hago llegar información de mi empresa para el Folleto/Directorio de CANACINTRA Morelos.</w:t>
      </w:r>
    </w:p>
    <w:p w:rsidR="00471E52" w:rsidRDefault="00471E52" w:rsidP="00471E52">
      <w:r>
        <w:t> </w:t>
      </w:r>
    </w:p>
    <w:p w:rsidR="00471E52" w:rsidRDefault="00471E52" w:rsidP="00471E52">
      <w:r>
        <w:rPr>
          <w:lang w:val="en-US"/>
        </w:rPr>
        <w:t xml:space="preserve">Empresa:            </w:t>
      </w:r>
      <w:r>
        <w:rPr>
          <w:b/>
          <w:bCs/>
          <w:lang w:val="en-US"/>
        </w:rPr>
        <w:t>DreamSphere Engineering, S.A. de C.V.</w:t>
      </w:r>
    </w:p>
    <w:p w:rsidR="00471E52" w:rsidRDefault="00471E52" w:rsidP="00471E52">
      <w:r>
        <w:t xml:space="preserve">Logo:                    </w:t>
      </w:r>
      <w:r>
        <w:rPr>
          <w:b/>
          <w:bCs/>
        </w:rPr>
        <w:t>jpg</w:t>
      </w:r>
    </w:p>
    <w:p w:rsidR="00471E52" w:rsidRDefault="00471E52" w:rsidP="00471E52">
      <w:pPr>
        <w:jc w:val="both"/>
      </w:pPr>
      <w:r>
        <w:t> </w:t>
      </w:r>
    </w:p>
    <w:p w:rsidR="00471E52" w:rsidRDefault="00471E52" w:rsidP="00471E52">
      <w:pPr>
        <w:jc w:val="both"/>
      </w:pPr>
      <w:r>
        <w:t xml:space="preserve">Descripción del giro de la empresa: </w:t>
      </w:r>
    </w:p>
    <w:p w:rsidR="00471E52" w:rsidRDefault="00471E52" w:rsidP="00471E52">
      <w:pPr>
        <w:jc w:val="both"/>
      </w:pPr>
      <w:r>
        <w:rPr>
          <w:b/>
          <w:bCs/>
        </w:rPr>
        <w:t>Fabricación, ensamble, diseño, ID+i, comercialización y servicios de valor agregado de: Sistemas y Componentes para la Industria Automotriz, para producción, aftermarket e indirectos.</w:t>
      </w:r>
    </w:p>
    <w:p w:rsidR="00471E52" w:rsidRDefault="00471E52" w:rsidP="00471E52">
      <w:pPr>
        <w:jc w:val="both"/>
      </w:pPr>
      <w:r>
        <w:t>Sectores:</w:t>
      </w:r>
      <w:r>
        <w:rPr>
          <w:b/>
          <w:bCs/>
        </w:rPr>
        <w:t xml:space="preserve"> Automotriz OEM, Autopartes Tier 1 y 2. Vehículos: Pasajeros, Utilitarios, Tractos, Camiones, Autobuses/Carroceros y Remolqueros | Industrial, Militar y Médica.</w:t>
      </w:r>
    </w:p>
    <w:p w:rsidR="00471E52" w:rsidRDefault="00471E52" w:rsidP="00471E52">
      <w:r>
        <w:t> </w:t>
      </w:r>
    </w:p>
    <w:p w:rsidR="00471E52" w:rsidRDefault="00471E52" w:rsidP="00471E52">
      <w:r>
        <w:t xml:space="preserve">Listado de Servicios con breve descripción: </w:t>
      </w:r>
    </w:p>
    <w:p w:rsidR="00471E52" w:rsidRDefault="00471E52" w:rsidP="00471E52">
      <w:pPr>
        <w:pStyle w:val="Prrafodelista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Maquinados de Partes Producción de alto y bajo volumen (ISO 9001/IATF 16949 y AS9001C).</w:t>
      </w:r>
    </w:p>
    <w:p w:rsidR="00471E52" w:rsidRDefault="00471E52" w:rsidP="00471E52">
      <w:pPr>
        <w:pStyle w:val="Prrafodelista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Estampados y sub-ensambles de Partes de Producción.</w:t>
      </w:r>
    </w:p>
    <w:p w:rsidR="00471E52" w:rsidRDefault="00471E52" w:rsidP="00471E52">
      <w:pPr>
        <w:pStyle w:val="Prrafodelista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Herramentales (tooling) de producción: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Moldes y Dados para forja, fundición, inyección. Diseño, fabricación y mantenimiento.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 xml:space="preserve">Herramientas de Corte. Diseño, manufactura y mantenimiento. 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Fixtures y JIGS. Diseño y manufactura.</w:t>
      </w:r>
    </w:p>
    <w:p w:rsidR="00471E52" w:rsidRDefault="00471E52" w:rsidP="00471E52">
      <w:pPr>
        <w:pStyle w:val="Prrafodelista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  <w:lang w:val="en-US"/>
        </w:rPr>
        <w:t>3PL/4PL: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Entregas Secuenciadas (JIS/JIT) componentes críticos simultáneos. Distintos niveles hasta punto de producción con retornos.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Sub-ensambles (sencillos y especializados), Kitting con Quality Assurance. Compliance acorde ISO 9001/IATF 16949.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Warehouse Management (WMS) y Manejo de Patios (CY).</w:t>
      </w:r>
    </w:p>
    <w:p w:rsidR="00471E52" w:rsidRDefault="00471E52" w:rsidP="00471E52">
      <w:pPr>
        <w:pStyle w:val="Prrafodelista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Desarrollo de Proveedores Automotrices Tier 1 y 2, Auditorias para el OEM. Mejora en SCM, KPIs, compliance del ISO 9001/IATF 16949.</w:t>
      </w:r>
    </w:p>
    <w:p w:rsidR="00471E52" w:rsidRDefault="00471E52" w:rsidP="00471E52">
      <w:pPr>
        <w:pStyle w:val="Prrafodelista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Maquinaria y líneas completas de segunda mano.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Localización, inspección, reacondicionamiento, llave en mano y garantía.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Refacciones eléctricas y mecánicas. Reacondicionadas de segunda mano de marcas oficiales, garantizadas.</w:t>
      </w:r>
    </w:p>
    <w:p w:rsidR="00471E52" w:rsidRDefault="00471E52" w:rsidP="00471E52">
      <w:pPr>
        <w:pStyle w:val="Prrafodelista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Líneas de Servicios Especializados: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lastRenderedPageBreak/>
        <w:t>Diseño, ejecución, ajuste y control de estrategias de Precios, Ventas y Mercadotecnia Industrial o Consumo (ATL/BTL).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Fusiones y Adquisiciones (JV, M&amp;A).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Reajustes y realineación objetivos y desempeño de la Empresa o Unidad de Negocio (Company Turn Around and Interim Management).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Identificación y desarrollo estratégico de nuevos negocios y portafolio de productos y servicios (con innovación).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Herramienta de análisis y solución de problemas complejos.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Arranque a la negociación y procesos de la cadena de Exportación/Importación (IMMEX) y Mecanismos de Financiamiento.</w:t>
      </w:r>
    </w:p>
    <w:p w:rsidR="00471E52" w:rsidRDefault="00471E52" w:rsidP="00471E52">
      <w:pPr>
        <w:pStyle w:val="Prrafodelist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Cumplimento a las Reglas del Tratado T-MEC/USMCA y otros tratados comerciales de Mexico.</w:t>
      </w:r>
    </w:p>
    <w:p w:rsidR="00471E52" w:rsidRDefault="00471E52" w:rsidP="00471E52">
      <w:r>
        <w:rPr>
          <w:b/>
          <w:bCs/>
        </w:rPr>
        <w:t> </w:t>
      </w:r>
    </w:p>
    <w:p w:rsidR="00471E52" w:rsidRDefault="00471E52" w:rsidP="00471E52">
      <w:r>
        <w:rPr>
          <w:b/>
          <w:bCs/>
        </w:rPr>
        <w:t> </w:t>
      </w:r>
    </w:p>
    <w:p w:rsidR="00471E52" w:rsidRDefault="00471E52" w:rsidP="00471E52">
      <w:r>
        <w:t>Datos de contacto, redes sociales, sitio web:      </w:t>
      </w:r>
    </w:p>
    <w:p w:rsidR="00471E52" w:rsidRDefault="00471E52" w:rsidP="00471E52">
      <w:pPr>
        <w:ind w:firstLine="360"/>
      </w:pPr>
      <w:r>
        <w:t>Cuernavaca, Morelos.</w:t>
      </w:r>
    </w:p>
    <w:p w:rsidR="00471E52" w:rsidRDefault="00471E52" w:rsidP="00471E52">
      <w:pPr>
        <w:ind w:firstLine="360"/>
      </w:pPr>
      <w:r>
        <w:t xml:space="preserve">Tel. +52 </w:t>
      </w:r>
      <w:r>
        <w:rPr>
          <w:b/>
          <w:bCs/>
        </w:rPr>
        <w:t>(55) 12685700</w:t>
      </w:r>
    </w:p>
    <w:p w:rsidR="00471E52" w:rsidRDefault="00471E52" w:rsidP="00471E52">
      <w:pPr>
        <w:ind w:firstLine="360"/>
      </w:pPr>
      <w:r>
        <w:t xml:space="preserve">Mail Atención Clientes:         </w:t>
      </w:r>
      <w:hyperlink r:id="rId8" w:history="1">
        <w:r>
          <w:rPr>
            <w:rStyle w:val="Hipervnculo"/>
          </w:rPr>
          <w:t>ventas@mindworks-co.com</w:t>
        </w:r>
      </w:hyperlink>
    </w:p>
    <w:p w:rsidR="00F42945" w:rsidRDefault="00F42945">
      <w:bookmarkStart w:id="0" w:name="_GoBack"/>
      <w:bookmarkEnd w:id="0"/>
    </w:p>
    <w:sectPr w:rsidR="00F429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F23C6"/>
    <w:multiLevelType w:val="hybridMultilevel"/>
    <w:tmpl w:val="1B3881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E52"/>
    <w:rsid w:val="00471E52"/>
    <w:rsid w:val="00F4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A8FA5B-3066-4C24-8221-261E39A2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E52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71E52"/>
    <w:rPr>
      <w:color w:val="0563C1"/>
      <w:u w:val="single"/>
    </w:rPr>
  </w:style>
  <w:style w:type="paragraph" w:styleId="Prrafodelista">
    <w:name w:val="List Paragraph"/>
    <w:basedOn w:val="Normal"/>
    <w:uiPriority w:val="34"/>
    <w:qFormat/>
    <w:rsid w:val="00471E5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1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ntas@mindworks-c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.hernandez@mipuntocreativ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shbe@hotmail.com" TargetMode="External"/><Relationship Id="rId5" Type="http://schemas.openxmlformats.org/officeDocument/2006/relationships/hyperlink" Target="mailto:guajardo.christopher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Shantal Hdez V</dc:creator>
  <cp:keywords/>
  <dc:description/>
  <cp:lastModifiedBy>Shantal Hdez V</cp:lastModifiedBy>
  <cp:revision>1</cp:revision>
  <dcterms:created xsi:type="dcterms:W3CDTF">2019-04-15T01:40:00Z</dcterms:created>
  <dcterms:modified xsi:type="dcterms:W3CDTF">2019-04-15T01:41:00Z</dcterms:modified>
</cp:coreProperties>
</file>